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E4" w:rsidRDefault="000C32E4" w:rsidP="005231B1">
      <w:pPr>
        <w:spacing w:after="0" w:line="240" w:lineRule="auto"/>
        <w:jc w:val="center"/>
        <w:rPr>
          <w:sz w:val="24"/>
          <w:szCs w:val="24"/>
        </w:rPr>
      </w:pPr>
      <w:r>
        <w:rPr>
          <w:sz w:val="24"/>
          <w:szCs w:val="24"/>
        </w:rPr>
        <w:t>Work &amp; Pensions Committee inquiry: Child Maintenance Service</w:t>
      </w:r>
    </w:p>
    <w:p w:rsidR="000C32E4" w:rsidRDefault="000C32E4" w:rsidP="005231B1">
      <w:pPr>
        <w:spacing w:after="0" w:line="240" w:lineRule="auto"/>
        <w:jc w:val="center"/>
        <w:rPr>
          <w:sz w:val="24"/>
          <w:szCs w:val="24"/>
        </w:rPr>
      </w:pPr>
      <w:r>
        <w:rPr>
          <w:sz w:val="24"/>
          <w:szCs w:val="24"/>
        </w:rPr>
        <w:t>Written evidence by Caroline Lucas MP (Brighton Pavilion)</w:t>
      </w:r>
    </w:p>
    <w:p w:rsidR="000C32E4" w:rsidRDefault="000C32E4" w:rsidP="001B6F12">
      <w:pPr>
        <w:spacing w:after="0" w:line="240" w:lineRule="auto"/>
        <w:rPr>
          <w:sz w:val="24"/>
          <w:szCs w:val="24"/>
        </w:rPr>
      </w:pPr>
    </w:p>
    <w:p w:rsidR="000C32E4" w:rsidRDefault="000C32E4" w:rsidP="001B6F12">
      <w:pPr>
        <w:spacing w:after="0" w:line="240" w:lineRule="auto"/>
        <w:rPr>
          <w:sz w:val="24"/>
          <w:szCs w:val="24"/>
        </w:rPr>
      </w:pPr>
    </w:p>
    <w:p w:rsidR="00B03971" w:rsidRPr="005231B1" w:rsidRDefault="00E81BEC" w:rsidP="005231B1">
      <w:pPr>
        <w:pStyle w:val="ListParagraph"/>
        <w:numPr>
          <w:ilvl w:val="0"/>
          <w:numId w:val="3"/>
        </w:numPr>
        <w:spacing w:after="0" w:line="240" w:lineRule="auto"/>
        <w:rPr>
          <w:sz w:val="24"/>
          <w:szCs w:val="24"/>
        </w:rPr>
      </w:pPr>
      <w:r w:rsidRPr="005231B1">
        <w:rPr>
          <w:sz w:val="24"/>
          <w:szCs w:val="24"/>
        </w:rPr>
        <w:t>I</w:t>
      </w:r>
      <w:r w:rsidR="00B03971" w:rsidRPr="005231B1">
        <w:rPr>
          <w:sz w:val="24"/>
          <w:szCs w:val="24"/>
        </w:rPr>
        <w:t xml:space="preserve"> am delighted to see this inquiry underway and have sent details on to interested constituents, some of whom I hope will </w:t>
      </w:r>
      <w:r w:rsidR="00F714DB">
        <w:rPr>
          <w:sz w:val="24"/>
          <w:szCs w:val="24"/>
        </w:rPr>
        <w:t>submit their own evidence</w:t>
      </w:r>
      <w:r w:rsidR="00B03971" w:rsidRPr="005231B1">
        <w:rPr>
          <w:sz w:val="24"/>
          <w:szCs w:val="24"/>
        </w:rPr>
        <w:t>.</w:t>
      </w:r>
    </w:p>
    <w:p w:rsidR="001B6F12" w:rsidRPr="001B6F12" w:rsidRDefault="001B6F12" w:rsidP="001B6F12">
      <w:pPr>
        <w:spacing w:after="0" w:line="240" w:lineRule="auto"/>
        <w:rPr>
          <w:sz w:val="24"/>
          <w:szCs w:val="24"/>
        </w:rPr>
      </w:pPr>
    </w:p>
    <w:p w:rsidR="00B03971" w:rsidRPr="005231B1" w:rsidRDefault="00B03971" w:rsidP="005231B1">
      <w:pPr>
        <w:pStyle w:val="ListParagraph"/>
        <w:numPr>
          <w:ilvl w:val="0"/>
          <w:numId w:val="3"/>
        </w:numPr>
        <w:spacing w:after="0" w:line="240" w:lineRule="auto"/>
        <w:rPr>
          <w:rFonts w:ascii="Calibri"/>
          <w:sz w:val="24"/>
          <w:szCs w:val="24"/>
        </w:rPr>
      </w:pPr>
      <w:r w:rsidRPr="005231B1">
        <w:rPr>
          <w:rFonts w:ascii="Calibri"/>
          <w:sz w:val="24"/>
          <w:szCs w:val="24"/>
        </w:rPr>
        <w:t>Firstly, I</w:t>
      </w:r>
      <w:r w:rsidR="00F714DB">
        <w:rPr>
          <w:rFonts w:ascii="Calibri"/>
          <w:sz w:val="24"/>
          <w:szCs w:val="24"/>
        </w:rPr>
        <w:t xml:space="preserve"> would</w:t>
      </w:r>
      <w:r w:rsidRPr="005231B1">
        <w:rPr>
          <w:rFonts w:ascii="Calibri"/>
          <w:sz w:val="24"/>
          <w:szCs w:val="24"/>
        </w:rPr>
        <w:t xml:space="preserve"> like to </w:t>
      </w:r>
      <w:r w:rsidR="00B07D72" w:rsidRPr="005231B1">
        <w:rPr>
          <w:rFonts w:ascii="Calibri"/>
          <w:sz w:val="24"/>
          <w:szCs w:val="24"/>
        </w:rPr>
        <w:t>recognise</w:t>
      </w:r>
      <w:r w:rsidRPr="005231B1">
        <w:rPr>
          <w:rFonts w:ascii="Calibri"/>
          <w:sz w:val="24"/>
          <w:szCs w:val="24"/>
        </w:rPr>
        <w:t xml:space="preserve"> the incredible work done by all those parents doing their best to raise their children</w:t>
      </w:r>
      <w:r w:rsidR="00B07D72" w:rsidRPr="005231B1">
        <w:rPr>
          <w:rFonts w:ascii="Calibri"/>
          <w:sz w:val="24"/>
          <w:szCs w:val="24"/>
        </w:rPr>
        <w:t xml:space="preserve"> single-handed</w:t>
      </w:r>
      <w:r w:rsidRPr="005231B1">
        <w:rPr>
          <w:rFonts w:ascii="Calibri"/>
          <w:sz w:val="24"/>
          <w:szCs w:val="24"/>
        </w:rPr>
        <w:t xml:space="preserve">, despite the challenge of juggling </w:t>
      </w:r>
      <w:r w:rsidR="00B07D72" w:rsidRPr="005231B1">
        <w:rPr>
          <w:rFonts w:ascii="Calibri"/>
          <w:sz w:val="24"/>
          <w:szCs w:val="24"/>
        </w:rPr>
        <w:t>parenting, financial, household and work</w:t>
      </w:r>
      <w:r w:rsidRPr="005231B1">
        <w:rPr>
          <w:rFonts w:ascii="Calibri"/>
          <w:sz w:val="24"/>
          <w:szCs w:val="24"/>
        </w:rPr>
        <w:t xml:space="preserve"> commitments. I’m pleased that this inquiry recognises</w:t>
      </w:r>
      <w:r w:rsidR="001056C0" w:rsidRPr="005231B1">
        <w:rPr>
          <w:rFonts w:ascii="Calibri"/>
          <w:sz w:val="24"/>
          <w:szCs w:val="24"/>
        </w:rPr>
        <w:t xml:space="preserve"> that for these single parents, in the words of a constituent,</w:t>
      </w:r>
      <w:r w:rsidRPr="005231B1">
        <w:rPr>
          <w:rFonts w:ascii="Calibri"/>
          <w:sz w:val="24"/>
          <w:szCs w:val="24"/>
        </w:rPr>
        <w:t xml:space="preserve"> “there is an absent parent somewhere who should support their child.”</w:t>
      </w:r>
    </w:p>
    <w:p w:rsidR="001B6F12" w:rsidRPr="001B6F12" w:rsidRDefault="001B6F12" w:rsidP="001B6F12">
      <w:pPr>
        <w:spacing w:after="0" w:line="240" w:lineRule="auto"/>
        <w:rPr>
          <w:sz w:val="24"/>
          <w:szCs w:val="24"/>
        </w:rPr>
      </w:pPr>
    </w:p>
    <w:p w:rsidR="001056C0" w:rsidRPr="005231B1" w:rsidRDefault="00E81BEC" w:rsidP="005231B1">
      <w:pPr>
        <w:pStyle w:val="ListParagraph"/>
        <w:numPr>
          <w:ilvl w:val="0"/>
          <w:numId w:val="3"/>
        </w:numPr>
        <w:spacing w:after="0" w:line="240" w:lineRule="auto"/>
        <w:rPr>
          <w:rFonts w:ascii="Calibri"/>
          <w:sz w:val="24"/>
          <w:szCs w:val="24"/>
        </w:rPr>
      </w:pPr>
      <w:r w:rsidRPr="005231B1">
        <w:rPr>
          <w:sz w:val="24"/>
          <w:szCs w:val="24"/>
        </w:rPr>
        <w:t>From my cons</w:t>
      </w:r>
      <w:r w:rsidR="001056C0" w:rsidRPr="005231B1">
        <w:rPr>
          <w:sz w:val="24"/>
          <w:szCs w:val="24"/>
        </w:rPr>
        <w:t xml:space="preserve">tituency casework on this issue it is clear to me that </w:t>
      </w:r>
      <w:r w:rsidR="001056C0" w:rsidRPr="005231B1">
        <w:rPr>
          <w:rFonts w:ascii="Calibri"/>
          <w:sz w:val="24"/>
          <w:szCs w:val="24"/>
        </w:rPr>
        <w:t xml:space="preserve">the reforms </w:t>
      </w:r>
      <w:r w:rsidR="00F714DB">
        <w:rPr>
          <w:rFonts w:ascii="Calibri"/>
          <w:sz w:val="24"/>
          <w:szCs w:val="24"/>
        </w:rPr>
        <w:t xml:space="preserve">to the child maintenance system </w:t>
      </w:r>
      <w:r w:rsidR="001056C0" w:rsidRPr="005231B1">
        <w:rPr>
          <w:rFonts w:ascii="Calibri"/>
          <w:sz w:val="24"/>
          <w:szCs w:val="24"/>
        </w:rPr>
        <w:t>introduced in 2012 did not go far enough. There remains a pressing need for a system that ensures – in the words of Brighton parent Charis Williams – that “our children receive the financial support they deserve, on time, every time.”</w:t>
      </w:r>
    </w:p>
    <w:p w:rsidR="001B6F12" w:rsidRDefault="001B6F12" w:rsidP="001B6F12">
      <w:pPr>
        <w:spacing w:after="0" w:line="240" w:lineRule="auto"/>
        <w:rPr>
          <w:sz w:val="24"/>
          <w:szCs w:val="24"/>
        </w:rPr>
      </w:pPr>
    </w:p>
    <w:p w:rsidR="001B6F12" w:rsidRPr="001B6F12" w:rsidRDefault="001B6F12" w:rsidP="001B6F12">
      <w:pPr>
        <w:spacing w:after="0" w:line="240" w:lineRule="auto"/>
        <w:rPr>
          <w:b/>
          <w:sz w:val="24"/>
          <w:szCs w:val="24"/>
        </w:rPr>
      </w:pPr>
      <w:r w:rsidRPr="001B6F12">
        <w:rPr>
          <w:b/>
          <w:sz w:val="24"/>
          <w:szCs w:val="24"/>
        </w:rPr>
        <w:t>Evidence-gathering</w:t>
      </w:r>
    </w:p>
    <w:p w:rsidR="001B6F12" w:rsidRPr="001B6F12" w:rsidRDefault="001B6F12" w:rsidP="001B6F12">
      <w:pPr>
        <w:spacing w:after="0" w:line="240" w:lineRule="auto"/>
        <w:rPr>
          <w:sz w:val="24"/>
          <w:szCs w:val="24"/>
        </w:rPr>
      </w:pPr>
    </w:p>
    <w:p w:rsidR="001056C0" w:rsidRPr="005231B1" w:rsidRDefault="001056C0" w:rsidP="005231B1">
      <w:pPr>
        <w:pStyle w:val="ListParagraph"/>
        <w:numPr>
          <w:ilvl w:val="0"/>
          <w:numId w:val="3"/>
        </w:numPr>
        <w:spacing w:after="0" w:line="240" w:lineRule="auto"/>
        <w:rPr>
          <w:rFonts w:ascii="Calibri"/>
          <w:sz w:val="24"/>
          <w:szCs w:val="24"/>
        </w:rPr>
      </w:pPr>
      <w:r w:rsidRPr="005231B1">
        <w:rPr>
          <w:sz w:val="24"/>
          <w:szCs w:val="24"/>
        </w:rPr>
        <w:t>Th</w:t>
      </w:r>
      <w:r w:rsidR="005C6D42" w:rsidRPr="005231B1">
        <w:rPr>
          <w:sz w:val="24"/>
          <w:szCs w:val="24"/>
        </w:rPr>
        <w:t>e</w:t>
      </w:r>
      <w:r w:rsidRPr="005231B1">
        <w:rPr>
          <w:sz w:val="24"/>
          <w:szCs w:val="24"/>
        </w:rPr>
        <w:t xml:space="preserve"> issue of</w:t>
      </w:r>
      <w:r w:rsidR="005C6D42" w:rsidRPr="005231B1">
        <w:rPr>
          <w:sz w:val="24"/>
          <w:szCs w:val="24"/>
        </w:rPr>
        <w:t xml:space="preserve"> evidence-gathering and</w:t>
      </w:r>
      <w:r w:rsidRPr="005231B1">
        <w:rPr>
          <w:sz w:val="24"/>
          <w:szCs w:val="24"/>
        </w:rPr>
        <w:t xml:space="preserve"> proof is one on which I hope the </w:t>
      </w:r>
      <w:r w:rsidR="00F714DB">
        <w:rPr>
          <w:sz w:val="24"/>
          <w:szCs w:val="24"/>
        </w:rPr>
        <w:t>C</w:t>
      </w:r>
      <w:r w:rsidRPr="005231B1">
        <w:rPr>
          <w:sz w:val="24"/>
          <w:szCs w:val="24"/>
        </w:rPr>
        <w:t xml:space="preserve">ommittee can spend some time. One constituent said: </w:t>
      </w:r>
      <w:r w:rsidRPr="005231B1">
        <w:rPr>
          <w:rFonts w:ascii="Calibri"/>
          <w:sz w:val="24"/>
          <w:szCs w:val="24"/>
        </w:rPr>
        <w:t xml:space="preserve">“I have told them about his income, every time I speak to them. The problem is that they always want me to play detective and give them all the info.” </w:t>
      </w:r>
      <w:r w:rsidR="005C6D42" w:rsidRPr="005231B1">
        <w:rPr>
          <w:rFonts w:ascii="Calibri"/>
          <w:sz w:val="24"/>
          <w:szCs w:val="24"/>
        </w:rPr>
        <w:t>I believe that it is unfair and inefficient to expect</w:t>
      </w:r>
      <w:r w:rsidRPr="005231B1">
        <w:rPr>
          <w:rFonts w:ascii="Calibri"/>
          <w:sz w:val="24"/>
          <w:szCs w:val="24"/>
        </w:rPr>
        <w:t xml:space="preserve"> the parent with care to </w:t>
      </w:r>
      <w:r w:rsidR="005C6D42" w:rsidRPr="005231B1">
        <w:rPr>
          <w:rFonts w:ascii="Calibri"/>
          <w:sz w:val="24"/>
          <w:szCs w:val="24"/>
        </w:rPr>
        <w:t>gather evidence on</w:t>
      </w:r>
      <w:r w:rsidRPr="005231B1">
        <w:rPr>
          <w:rFonts w:ascii="Calibri"/>
          <w:sz w:val="24"/>
          <w:szCs w:val="24"/>
        </w:rPr>
        <w:t xml:space="preserve"> the non-resident parent</w:t>
      </w:r>
      <w:r w:rsidR="005C6D42" w:rsidRPr="005231B1">
        <w:rPr>
          <w:rFonts w:ascii="Calibri"/>
          <w:sz w:val="24"/>
          <w:szCs w:val="24"/>
        </w:rPr>
        <w:t>.</w:t>
      </w:r>
    </w:p>
    <w:p w:rsidR="001B6F12" w:rsidRDefault="001B6F12" w:rsidP="001B6F12">
      <w:pPr>
        <w:spacing w:after="0" w:line="240" w:lineRule="auto"/>
        <w:rPr>
          <w:sz w:val="24"/>
          <w:szCs w:val="24"/>
        </w:rPr>
      </w:pPr>
    </w:p>
    <w:p w:rsidR="001B6F12" w:rsidRPr="001B6F12" w:rsidRDefault="001B6F12" w:rsidP="001B6F12">
      <w:pPr>
        <w:spacing w:after="0" w:line="240" w:lineRule="auto"/>
        <w:rPr>
          <w:b/>
          <w:sz w:val="24"/>
          <w:szCs w:val="24"/>
        </w:rPr>
      </w:pPr>
      <w:r w:rsidRPr="001B6F12">
        <w:rPr>
          <w:b/>
          <w:sz w:val="24"/>
          <w:szCs w:val="24"/>
        </w:rPr>
        <w:t>Investigation</w:t>
      </w:r>
    </w:p>
    <w:p w:rsidR="001B6F12" w:rsidRPr="001B6F12" w:rsidRDefault="001B6F12" w:rsidP="001B6F12">
      <w:pPr>
        <w:spacing w:after="0" w:line="240" w:lineRule="auto"/>
        <w:rPr>
          <w:sz w:val="24"/>
          <w:szCs w:val="24"/>
        </w:rPr>
      </w:pPr>
    </w:p>
    <w:p w:rsidR="001B6F12" w:rsidRPr="005231B1" w:rsidRDefault="00E81BEC" w:rsidP="005231B1">
      <w:pPr>
        <w:pStyle w:val="ListParagraph"/>
        <w:numPr>
          <w:ilvl w:val="0"/>
          <w:numId w:val="3"/>
        </w:numPr>
        <w:spacing w:after="0" w:line="240" w:lineRule="auto"/>
        <w:rPr>
          <w:sz w:val="24"/>
          <w:szCs w:val="24"/>
        </w:rPr>
      </w:pPr>
      <w:r w:rsidRPr="005231B1">
        <w:rPr>
          <w:sz w:val="24"/>
          <w:szCs w:val="24"/>
        </w:rPr>
        <w:t xml:space="preserve">I have </w:t>
      </w:r>
      <w:r w:rsidR="00B07D72" w:rsidRPr="005231B1">
        <w:rPr>
          <w:sz w:val="24"/>
          <w:szCs w:val="24"/>
        </w:rPr>
        <w:t>been</w:t>
      </w:r>
      <w:r w:rsidRPr="005231B1">
        <w:rPr>
          <w:sz w:val="24"/>
          <w:szCs w:val="24"/>
        </w:rPr>
        <w:t xml:space="preserve"> far from re-assured by the Minister’s replies to date</w:t>
      </w:r>
      <w:r w:rsidR="001056C0" w:rsidRPr="005231B1">
        <w:rPr>
          <w:sz w:val="24"/>
          <w:szCs w:val="24"/>
        </w:rPr>
        <w:t xml:space="preserve"> to my parliamentary questions</w:t>
      </w:r>
      <w:r w:rsidRPr="005231B1">
        <w:rPr>
          <w:sz w:val="24"/>
          <w:szCs w:val="24"/>
        </w:rPr>
        <w:t xml:space="preserve"> about the level of investigation into maintenance avoidance. For example, given the number of families </w:t>
      </w:r>
      <w:r w:rsidR="005C6D42" w:rsidRPr="005231B1">
        <w:rPr>
          <w:sz w:val="24"/>
          <w:szCs w:val="24"/>
        </w:rPr>
        <w:t>affected by this</w:t>
      </w:r>
      <w:r w:rsidRPr="005231B1">
        <w:rPr>
          <w:sz w:val="24"/>
          <w:szCs w:val="24"/>
        </w:rPr>
        <w:t>, and the potential impact on te</w:t>
      </w:r>
      <w:r w:rsidR="00B03971" w:rsidRPr="005231B1">
        <w:rPr>
          <w:sz w:val="24"/>
          <w:szCs w:val="24"/>
        </w:rPr>
        <w:t>ns of thousands of children, I was</w:t>
      </w:r>
      <w:r w:rsidRPr="005231B1">
        <w:rPr>
          <w:sz w:val="24"/>
          <w:szCs w:val="24"/>
        </w:rPr>
        <w:t xml:space="preserve"> somewhat surprised to learn </w:t>
      </w:r>
      <w:r w:rsidR="001056C0" w:rsidRPr="005231B1">
        <w:rPr>
          <w:sz w:val="24"/>
          <w:szCs w:val="24"/>
        </w:rPr>
        <w:t>in February</w:t>
      </w:r>
      <w:r w:rsidR="00B03971" w:rsidRPr="005231B1">
        <w:rPr>
          <w:sz w:val="24"/>
          <w:szCs w:val="24"/>
        </w:rPr>
        <w:t xml:space="preserve"> that there we</w:t>
      </w:r>
      <w:r w:rsidRPr="005231B1">
        <w:rPr>
          <w:sz w:val="24"/>
          <w:szCs w:val="24"/>
        </w:rPr>
        <w:t>re just 33 FTE staff in the Financial Investigations Unit</w:t>
      </w:r>
      <w:r w:rsidR="007C2DB0">
        <w:rPr>
          <w:sz w:val="24"/>
          <w:szCs w:val="24"/>
        </w:rPr>
        <w:t xml:space="preserve"> (see: </w:t>
      </w:r>
      <w:r w:rsidR="007C2DB0" w:rsidRPr="007C2DB0">
        <w:rPr>
          <w:sz w:val="24"/>
          <w:szCs w:val="24"/>
        </w:rPr>
        <w:t>http://www.parliament.uk/business/publications/written-questions-answers-statements/written-question/Commons/2016-02-19/27465/</w:t>
      </w:r>
      <w:r w:rsidR="007C2DB0" w:rsidRPr="005231B1">
        <w:rPr>
          <w:sz w:val="24"/>
          <w:szCs w:val="24"/>
        </w:rPr>
        <w:t>)</w:t>
      </w:r>
      <w:r w:rsidRPr="005231B1">
        <w:rPr>
          <w:sz w:val="24"/>
          <w:szCs w:val="24"/>
        </w:rPr>
        <w:t xml:space="preserve">. </w:t>
      </w:r>
    </w:p>
    <w:p w:rsidR="001B6F12" w:rsidRDefault="001B6F12" w:rsidP="001B6F12">
      <w:pPr>
        <w:spacing w:after="0" w:line="240" w:lineRule="auto"/>
        <w:rPr>
          <w:sz w:val="24"/>
          <w:szCs w:val="24"/>
        </w:rPr>
      </w:pPr>
    </w:p>
    <w:p w:rsidR="001B6F12" w:rsidRPr="001B6F12" w:rsidRDefault="001B6F12" w:rsidP="001B6F12">
      <w:pPr>
        <w:spacing w:after="0" w:line="240" w:lineRule="auto"/>
        <w:rPr>
          <w:b/>
          <w:sz w:val="24"/>
          <w:szCs w:val="24"/>
        </w:rPr>
      </w:pPr>
      <w:r w:rsidRPr="001B6F12">
        <w:rPr>
          <w:b/>
          <w:sz w:val="24"/>
          <w:szCs w:val="24"/>
        </w:rPr>
        <w:t>Self-employed non-resident parents</w:t>
      </w:r>
    </w:p>
    <w:p w:rsidR="001B6F12" w:rsidRDefault="001B6F12" w:rsidP="001B6F12">
      <w:pPr>
        <w:spacing w:after="0" w:line="240" w:lineRule="auto"/>
        <w:rPr>
          <w:sz w:val="24"/>
          <w:szCs w:val="24"/>
        </w:rPr>
      </w:pPr>
    </w:p>
    <w:p w:rsidR="001B6F12" w:rsidRPr="005231B1" w:rsidRDefault="001B6F12" w:rsidP="005231B1">
      <w:pPr>
        <w:pStyle w:val="ListParagraph"/>
        <w:numPr>
          <w:ilvl w:val="0"/>
          <w:numId w:val="3"/>
        </w:numPr>
        <w:spacing w:after="0" w:line="240" w:lineRule="auto"/>
        <w:rPr>
          <w:b/>
          <w:sz w:val="24"/>
          <w:szCs w:val="24"/>
        </w:rPr>
      </w:pPr>
      <w:r w:rsidRPr="005231B1">
        <w:rPr>
          <w:sz w:val="24"/>
          <w:szCs w:val="24"/>
        </w:rPr>
        <w:t>In particular, it seems there is an issue with maintenance avoidance by self-employed</w:t>
      </w:r>
      <w:r w:rsidRPr="005231B1">
        <w:rPr>
          <w:i/>
          <w:sz w:val="24"/>
          <w:szCs w:val="24"/>
        </w:rPr>
        <w:t xml:space="preserve"> </w:t>
      </w:r>
      <w:r w:rsidRPr="005231B1">
        <w:rPr>
          <w:sz w:val="24"/>
          <w:szCs w:val="24"/>
        </w:rPr>
        <w:t xml:space="preserve">non-resident parents. </w:t>
      </w:r>
      <w:r w:rsidRPr="005231B1">
        <w:rPr>
          <w:b/>
          <w:sz w:val="24"/>
          <w:szCs w:val="24"/>
        </w:rPr>
        <w:t xml:space="preserve"> </w:t>
      </w:r>
      <w:r w:rsidRPr="005231B1">
        <w:rPr>
          <w:sz w:val="24"/>
          <w:szCs w:val="24"/>
        </w:rPr>
        <w:t>In the words of another constituent</w:t>
      </w:r>
      <w:r w:rsidRPr="005231B1">
        <w:rPr>
          <w:rFonts w:ascii="Calibri"/>
          <w:sz w:val="24"/>
          <w:szCs w:val="24"/>
        </w:rPr>
        <w:t>: “I'm sure he's diverting assets into his business</w:t>
      </w:r>
      <w:r w:rsidR="00F714DB">
        <w:rPr>
          <w:rFonts w:ascii="Calibri"/>
          <w:sz w:val="24"/>
          <w:szCs w:val="24"/>
        </w:rPr>
        <w:t xml:space="preserve"> </w:t>
      </w:r>
      <w:r w:rsidRPr="005231B1">
        <w:rPr>
          <w:rFonts w:ascii="Calibri"/>
          <w:sz w:val="24"/>
          <w:szCs w:val="24"/>
        </w:rPr>
        <w:t xml:space="preserve">… </w:t>
      </w:r>
      <w:r w:rsidR="00F714DB">
        <w:rPr>
          <w:rFonts w:ascii="Calibri"/>
          <w:sz w:val="24"/>
          <w:szCs w:val="24"/>
        </w:rPr>
        <w:t>b</w:t>
      </w:r>
      <w:r w:rsidRPr="005231B1">
        <w:rPr>
          <w:rFonts w:ascii="Calibri"/>
          <w:sz w:val="24"/>
          <w:szCs w:val="24"/>
        </w:rPr>
        <w:t>ut how can I prove it?”</w:t>
      </w:r>
    </w:p>
    <w:p w:rsidR="001B6F12" w:rsidRPr="001B6F12" w:rsidRDefault="001B6F12" w:rsidP="001B6F12">
      <w:pPr>
        <w:spacing w:after="0" w:line="240" w:lineRule="auto"/>
        <w:rPr>
          <w:sz w:val="24"/>
          <w:szCs w:val="24"/>
        </w:rPr>
      </w:pPr>
    </w:p>
    <w:p w:rsidR="00827F41" w:rsidRPr="005231B1" w:rsidRDefault="00E81BEC" w:rsidP="005231B1">
      <w:pPr>
        <w:pStyle w:val="ListParagraph"/>
        <w:numPr>
          <w:ilvl w:val="0"/>
          <w:numId w:val="3"/>
        </w:numPr>
        <w:spacing w:after="0" w:line="240" w:lineRule="auto"/>
        <w:rPr>
          <w:rFonts w:ascii="Calibri" w:hAnsi="Calibri"/>
          <w:sz w:val="24"/>
          <w:szCs w:val="24"/>
        </w:rPr>
      </w:pPr>
      <w:r w:rsidRPr="005231B1">
        <w:rPr>
          <w:sz w:val="24"/>
          <w:szCs w:val="24"/>
        </w:rPr>
        <w:t xml:space="preserve">As you will be aware, a DWP study of the attitudes </w:t>
      </w:r>
      <w:r w:rsidR="005C6D42" w:rsidRPr="005231B1">
        <w:rPr>
          <w:sz w:val="24"/>
          <w:szCs w:val="24"/>
        </w:rPr>
        <w:t>and behaviours of self-employed</w:t>
      </w:r>
      <w:r w:rsidRPr="005231B1">
        <w:rPr>
          <w:sz w:val="24"/>
          <w:szCs w:val="24"/>
        </w:rPr>
        <w:t xml:space="preserve"> non-resident parents (DWP research study 980) noted that the category “may contain some individuals who are less disposed to comply overall, and are actively seeking to reduce their liability by declaring themselves self-employed”.</w:t>
      </w:r>
      <w:r w:rsidR="00B03971" w:rsidRPr="005231B1">
        <w:rPr>
          <w:sz w:val="24"/>
          <w:szCs w:val="24"/>
        </w:rPr>
        <w:t xml:space="preserve"> </w:t>
      </w:r>
      <w:r w:rsidR="00B03971" w:rsidRPr="005231B1">
        <w:rPr>
          <w:rFonts w:ascii="Calibri" w:hAnsi="Calibri"/>
          <w:sz w:val="24"/>
          <w:szCs w:val="24"/>
        </w:rPr>
        <w:t xml:space="preserve">This echoes </w:t>
      </w:r>
      <w:r w:rsidR="00B03971" w:rsidRPr="005231B1">
        <w:rPr>
          <w:rFonts w:ascii="Calibri" w:hAnsi="Calibri"/>
          <w:sz w:val="24"/>
          <w:szCs w:val="24"/>
        </w:rPr>
        <w:lastRenderedPageBreak/>
        <w:t>what I have heard from constituents</w:t>
      </w:r>
      <w:r w:rsidR="00540F63" w:rsidRPr="005231B1">
        <w:rPr>
          <w:rFonts w:ascii="Calibri" w:hAnsi="Calibri"/>
          <w:sz w:val="24"/>
          <w:szCs w:val="24"/>
        </w:rPr>
        <w:t>, one of whom</w:t>
      </w:r>
      <w:r w:rsidR="005C6D42" w:rsidRPr="005231B1">
        <w:rPr>
          <w:rFonts w:ascii="Calibri" w:hAnsi="Calibri"/>
          <w:sz w:val="24"/>
          <w:szCs w:val="24"/>
        </w:rPr>
        <w:t xml:space="preserve"> </w:t>
      </w:r>
      <w:r w:rsidR="00540F63" w:rsidRPr="005231B1">
        <w:rPr>
          <w:sz w:val="24"/>
          <w:szCs w:val="24"/>
        </w:rPr>
        <w:t xml:space="preserve">highlighted to me </w:t>
      </w:r>
      <w:r w:rsidR="005C6D42" w:rsidRPr="005231B1">
        <w:rPr>
          <w:sz w:val="24"/>
          <w:szCs w:val="24"/>
        </w:rPr>
        <w:t>that</w:t>
      </w:r>
      <w:r w:rsidR="00540F63" w:rsidRPr="005231B1">
        <w:rPr>
          <w:sz w:val="24"/>
          <w:szCs w:val="24"/>
        </w:rPr>
        <w:t xml:space="preserve"> </w:t>
      </w:r>
      <w:r w:rsidR="00B07D72" w:rsidRPr="005231B1">
        <w:rPr>
          <w:sz w:val="24"/>
          <w:szCs w:val="24"/>
        </w:rPr>
        <w:t>a</w:t>
      </w:r>
      <w:r w:rsidR="00540F63" w:rsidRPr="005231B1">
        <w:rPr>
          <w:sz w:val="24"/>
          <w:szCs w:val="24"/>
        </w:rPr>
        <w:t xml:space="preserve"> non-resident parent</w:t>
      </w:r>
      <w:r w:rsidR="00B07D72" w:rsidRPr="005231B1">
        <w:rPr>
          <w:sz w:val="24"/>
          <w:szCs w:val="24"/>
        </w:rPr>
        <w:t xml:space="preserve"> might </w:t>
      </w:r>
      <w:r w:rsidR="00540F63" w:rsidRPr="005231B1">
        <w:rPr>
          <w:sz w:val="24"/>
          <w:szCs w:val="24"/>
        </w:rPr>
        <w:t xml:space="preserve">avoid paying their full </w:t>
      </w:r>
      <w:r w:rsidR="00B07D72" w:rsidRPr="005231B1">
        <w:rPr>
          <w:sz w:val="24"/>
          <w:szCs w:val="24"/>
        </w:rPr>
        <w:t xml:space="preserve">due </w:t>
      </w:r>
      <w:r w:rsidR="00540F63" w:rsidRPr="005231B1">
        <w:rPr>
          <w:sz w:val="24"/>
          <w:szCs w:val="24"/>
        </w:rPr>
        <w:t xml:space="preserve">because HMRC data </w:t>
      </w:r>
      <w:r w:rsidR="00B07D72" w:rsidRPr="005231B1">
        <w:rPr>
          <w:sz w:val="24"/>
          <w:szCs w:val="24"/>
        </w:rPr>
        <w:t>doesn’t show their true wealth</w:t>
      </w:r>
      <w:r w:rsidR="00827F41" w:rsidRPr="005231B1">
        <w:rPr>
          <w:rFonts w:ascii="Calibri" w:hAnsi="Calibri"/>
          <w:sz w:val="24"/>
          <w:szCs w:val="24"/>
        </w:rPr>
        <w:t xml:space="preserve">. </w:t>
      </w:r>
      <w:r w:rsidR="005C6D42" w:rsidRPr="005231B1">
        <w:rPr>
          <w:rFonts w:ascii="Calibri" w:hAnsi="Calibri"/>
          <w:iCs/>
          <w:sz w:val="24"/>
          <w:szCs w:val="24"/>
        </w:rPr>
        <w:t xml:space="preserve">My understanding is that income from an ISA </w:t>
      </w:r>
      <w:r w:rsidR="00827F41" w:rsidRPr="005231B1">
        <w:rPr>
          <w:rFonts w:ascii="Calibri" w:hAnsi="Calibri"/>
          <w:iCs/>
          <w:sz w:val="24"/>
          <w:szCs w:val="24"/>
        </w:rPr>
        <w:t>doesn’t show up and, similarly, people can p</w:t>
      </w:r>
      <w:r w:rsidR="005C6D42" w:rsidRPr="005231B1">
        <w:rPr>
          <w:rFonts w:ascii="Calibri" w:hAnsi="Calibri"/>
          <w:iCs/>
          <w:sz w:val="24"/>
          <w:szCs w:val="24"/>
        </w:rPr>
        <w:t>ut significant sums</w:t>
      </w:r>
      <w:r w:rsidR="00827F41" w:rsidRPr="005231B1">
        <w:rPr>
          <w:rFonts w:ascii="Calibri" w:hAnsi="Calibri"/>
          <w:iCs/>
          <w:sz w:val="24"/>
          <w:szCs w:val="24"/>
        </w:rPr>
        <w:t xml:space="preserve"> into a pension (to be accessed once the children have grown up) thus helping them ensure that their registered income for child maintenance payments is artificially low</w:t>
      </w:r>
      <w:r w:rsidR="00827F41" w:rsidRPr="005231B1">
        <w:rPr>
          <w:rFonts w:ascii="Calibri" w:hAnsi="Calibri"/>
          <w:sz w:val="24"/>
          <w:szCs w:val="24"/>
        </w:rPr>
        <w:t xml:space="preserve">. </w:t>
      </w:r>
    </w:p>
    <w:p w:rsidR="001B6F12" w:rsidRDefault="001B6F12" w:rsidP="001B6F12">
      <w:pPr>
        <w:spacing w:after="0" w:line="240" w:lineRule="auto"/>
        <w:rPr>
          <w:rFonts w:ascii="Calibri" w:hAnsi="Calibri"/>
          <w:sz w:val="24"/>
          <w:szCs w:val="24"/>
        </w:rPr>
      </w:pPr>
    </w:p>
    <w:p w:rsidR="001B6F12" w:rsidRPr="001B6F12" w:rsidRDefault="001B6F12" w:rsidP="001B6F12">
      <w:pPr>
        <w:spacing w:after="0" w:line="240" w:lineRule="auto"/>
        <w:rPr>
          <w:rFonts w:ascii="Calibri" w:hAnsi="Calibri"/>
          <w:b/>
          <w:sz w:val="24"/>
          <w:szCs w:val="24"/>
        </w:rPr>
      </w:pPr>
      <w:r w:rsidRPr="001B6F12">
        <w:rPr>
          <w:rFonts w:ascii="Calibri" w:hAnsi="Calibri"/>
          <w:b/>
          <w:sz w:val="24"/>
          <w:szCs w:val="24"/>
        </w:rPr>
        <w:t xml:space="preserve">Penalties </w:t>
      </w:r>
    </w:p>
    <w:p w:rsidR="001B6F12" w:rsidRPr="001B6F12" w:rsidRDefault="001B6F12" w:rsidP="001B6F12">
      <w:pPr>
        <w:spacing w:after="0" w:line="240" w:lineRule="auto"/>
        <w:rPr>
          <w:sz w:val="24"/>
          <w:szCs w:val="24"/>
        </w:rPr>
      </w:pPr>
    </w:p>
    <w:p w:rsidR="005231B1" w:rsidRPr="005231B1" w:rsidRDefault="00540F63" w:rsidP="00027D14">
      <w:pPr>
        <w:pStyle w:val="ListParagraph"/>
        <w:numPr>
          <w:ilvl w:val="0"/>
          <w:numId w:val="3"/>
        </w:numPr>
        <w:spacing w:after="0" w:line="240" w:lineRule="auto"/>
        <w:rPr>
          <w:sz w:val="24"/>
          <w:szCs w:val="24"/>
        </w:rPr>
      </w:pPr>
      <w:r w:rsidRPr="005231B1">
        <w:rPr>
          <w:rFonts w:ascii="Calibri" w:hAnsi="Calibri"/>
          <w:sz w:val="24"/>
          <w:szCs w:val="24"/>
        </w:rPr>
        <w:t xml:space="preserve">A number of constituents have raised with me the </w:t>
      </w:r>
      <w:r w:rsidR="00B07D72" w:rsidRPr="005231B1">
        <w:rPr>
          <w:rFonts w:ascii="Calibri" w:hAnsi="Calibri"/>
          <w:sz w:val="24"/>
          <w:szCs w:val="24"/>
        </w:rPr>
        <w:t>concern that penalties</w:t>
      </w:r>
      <w:r w:rsidR="005C6D42" w:rsidRPr="005231B1">
        <w:rPr>
          <w:rFonts w:ascii="Calibri" w:hAnsi="Calibri"/>
          <w:sz w:val="24"/>
          <w:szCs w:val="24"/>
        </w:rPr>
        <w:t xml:space="preserve"> for non-payment</w:t>
      </w:r>
      <w:r w:rsidR="00B07D72" w:rsidRPr="005231B1">
        <w:rPr>
          <w:rFonts w:ascii="Calibri" w:hAnsi="Calibri"/>
          <w:sz w:val="24"/>
          <w:szCs w:val="24"/>
        </w:rPr>
        <w:t xml:space="preserve"> are </w:t>
      </w:r>
      <w:r w:rsidR="005C6D42" w:rsidRPr="005231B1">
        <w:rPr>
          <w:rFonts w:ascii="Calibri" w:hAnsi="Calibri"/>
          <w:sz w:val="24"/>
          <w:szCs w:val="24"/>
        </w:rPr>
        <w:t>weak. O</w:t>
      </w:r>
      <w:r w:rsidRPr="005231B1">
        <w:rPr>
          <w:rFonts w:ascii="Calibri" w:hAnsi="Calibri"/>
          <w:sz w:val="24"/>
          <w:szCs w:val="24"/>
        </w:rPr>
        <w:t>ne said</w:t>
      </w:r>
      <w:r w:rsidRPr="005231B1">
        <w:rPr>
          <w:rFonts w:ascii="Calibri"/>
          <w:sz w:val="24"/>
          <w:szCs w:val="24"/>
        </w:rPr>
        <w:t>: “I feel if the punishment for not paying was more severe then we would get [the payment] every week or month.” Another said: “I'm at my wits</w:t>
      </w:r>
      <w:r w:rsidR="00F714DB" w:rsidRPr="005231B1">
        <w:rPr>
          <w:rFonts w:ascii="Calibri"/>
          <w:sz w:val="24"/>
          <w:szCs w:val="24"/>
        </w:rPr>
        <w:t>’</w:t>
      </w:r>
      <w:r w:rsidRPr="005231B1">
        <w:rPr>
          <w:rFonts w:ascii="Calibri"/>
          <w:sz w:val="24"/>
          <w:szCs w:val="24"/>
        </w:rPr>
        <w:t xml:space="preserve"> end with it. My ex has not paid the bailiffs for two months now and they are doing nothing. They say there's not much else they can do now.”</w:t>
      </w:r>
      <w:r w:rsidR="005231B1">
        <w:rPr>
          <w:rFonts w:ascii="Calibri"/>
          <w:sz w:val="24"/>
          <w:szCs w:val="24"/>
        </w:rPr>
        <w:br/>
      </w:r>
    </w:p>
    <w:p w:rsidR="00540F63" w:rsidRPr="005231B1" w:rsidRDefault="00540F63" w:rsidP="005231B1">
      <w:pPr>
        <w:pStyle w:val="ListParagraph"/>
        <w:numPr>
          <w:ilvl w:val="0"/>
          <w:numId w:val="3"/>
        </w:numPr>
        <w:spacing w:after="0" w:line="240" w:lineRule="auto"/>
        <w:rPr>
          <w:sz w:val="24"/>
          <w:szCs w:val="24"/>
        </w:rPr>
      </w:pPr>
      <w:r w:rsidRPr="005231B1">
        <w:rPr>
          <w:rFonts w:ascii="Calibri"/>
          <w:sz w:val="24"/>
          <w:szCs w:val="24"/>
        </w:rPr>
        <w:t>A non-resident parent should be treated as clearly in the wrong if s/he doesn't pay, particularly as this can have</w:t>
      </w:r>
      <w:r w:rsidR="00B07D72" w:rsidRPr="005231B1">
        <w:rPr>
          <w:rFonts w:ascii="Calibri"/>
          <w:sz w:val="24"/>
          <w:szCs w:val="24"/>
        </w:rPr>
        <w:t xml:space="preserve"> quite</w:t>
      </w:r>
      <w:r w:rsidRPr="005231B1">
        <w:rPr>
          <w:rFonts w:ascii="Calibri"/>
          <w:sz w:val="24"/>
          <w:szCs w:val="24"/>
        </w:rPr>
        <w:t xml:space="preserve"> insidious consequences.</w:t>
      </w:r>
      <w:r w:rsidR="005231B1" w:rsidRPr="005231B1">
        <w:rPr>
          <w:rFonts w:ascii="Calibri"/>
          <w:sz w:val="24"/>
          <w:szCs w:val="24"/>
        </w:rPr>
        <w:t xml:space="preserve"> </w:t>
      </w:r>
      <w:r w:rsidR="005231B1" w:rsidRPr="005231B1">
        <w:rPr>
          <w:sz w:val="24"/>
          <w:szCs w:val="24"/>
        </w:rPr>
        <w:t>For example, one of my constituents has described non-payment as part of a cycle of abuse. This is because power over the parent with everyday care is exercised when payments are withheld. As such, it can be a route for an abusive ex-partner to enact controlling behaviour. Of course this isn’t the intention in all cases of non-payment</w:t>
      </w:r>
      <w:r w:rsidR="005231B1">
        <w:rPr>
          <w:sz w:val="24"/>
          <w:szCs w:val="24"/>
        </w:rPr>
        <w:t>,</w:t>
      </w:r>
      <w:bookmarkStart w:id="0" w:name="_GoBack"/>
      <w:bookmarkEnd w:id="0"/>
      <w:r w:rsidR="005231B1" w:rsidRPr="005231B1">
        <w:rPr>
          <w:sz w:val="24"/>
          <w:szCs w:val="24"/>
        </w:rPr>
        <w:t xml:space="preserve"> but it’s a point that I would like the Committee to consider. Overall, the non-payment of a legally enforceable charge should at least be considered a criminal act.</w:t>
      </w:r>
      <w:r w:rsidR="005231B1" w:rsidRPr="005231B1">
        <w:rPr>
          <w:rFonts w:ascii="Calibri"/>
          <w:sz w:val="24"/>
          <w:szCs w:val="24"/>
        </w:rPr>
        <w:br/>
      </w:r>
    </w:p>
    <w:p w:rsidR="00E81BEC" w:rsidRPr="005231B1" w:rsidRDefault="00B03971" w:rsidP="005231B1">
      <w:pPr>
        <w:pStyle w:val="ListParagraph"/>
        <w:numPr>
          <w:ilvl w:val="0"/>
          <w:numId w:val="3"/>
        </w:numPr>
        <w:spacing w:after="0" w:line="240" w:lineRule="auto"/>
        <w:rPr>
          <w:sz w:val="24"/>
          <w:szCs w:val="24"/>
        </w:rPr>
      </w:pPr>
      <w:r w:rsidRPr="005231B1">
        <w:rPr>
          <w:sz w:val="24"/>
          <w:szCs w:val="24"/>
        </w:rPr>
        <w:t xml:space="preserve">I hope that the </w:t>
      </w:r>
      <w:r w:rsidR="00F714DB" w:rsidRPr="005231B1">
        <w:rPr>
          <w:sz w:val="24"/>
          <w:szCs w:val="24"/>
        </w:rPr>
        <w:t>C</w:t>
      </w:r>
      <w:r w:rsidRPr="005231B1">
        <w:rPr>
          <w:sz w:val="24"/>
          <w:szCs w:val="24"/>
        </w:rPr>
        <w:t xml:space="preserve">ommittee’s will be able to </w:t>
      </w:r>
      <w:r w:rsidR="00540F63" w:rsidRPr="005231B1">
        <w:rPr>
          <w:sz w:val="24"/>
          <w:szCs w:val="24"/>
        </w:rPr>
        <w:t>consider</w:t>
      </w:r>
      <w:r w:rsidRPr="005231B1">
        <w:rPr>
          <w:sz w:val="24"/>
          <w:szCs w:val="24"/>
        </w:rPr>
        <w:t xml:space="preserve"> </w:t>
      </w:r>
      <w:r w:rsidR="00F714DB" w:rsidRPr="005231B1">
        <w:rPr>
          <w:sz w:val="24"/>
          <w:szCs w:val="24"/>
        </w:rPr>
        <w:t xml:space="preserve">the </w:t>
      </w:r>
      <w:r w:rsidR="00B07D72" w:rsidRPr="005231B1">
        <w:rPr>
          <w:sz w:val="24"/>
          <w:szCs w:val="24"/>
        </w:rPr>
        <w:t>issues</w:t>
      </w:r>
      <w:r w:rsidR="00540F63" w:rsidRPr="005231B1">
        <w:rPr>
          <w:sz w:val="24"/>
          <w:szCs w:val="24"/>
        </w:rPr>
        <w:t xml:space="preserve"> as outlined above, including non-payment of arrears,</w:t>
      </w:r>
      <w:r w:rsidRPr="005231B1">
        <w:rPr>
          <w:sz w:val="24"/>
          <w:szCs w:val="24"/>
        </w:rPr>
        <w:t xml:space="preserve"> </w:t>
      </w:r>
      <w:r w:rsidR="00004700">
        <w:rPr>
          <w:sz w:val="24"/>
          <w:szCs w:val="24"/>
        </w:rPr>
        <w:t xml:space="preserve">with a view to </w:t>
      </w:r>
      <w:r w:rsidRPr="005231B1">
        <w:rPr>
          <w:sz w:val="24"/>
          <w:szCs w:val="24"/>
        </w:rPr>
        <w:t>ensur</w:t>
      </w:r>
      <w:r w:rsidR="00004700">
        <w:rPr>
          <w:sz w:val="24"/>
          <w:szCs w:val="24"/>
        </w:rPr>
        <w:t>ing</w:t>
      </w:r>
      <w:r w:rsidRPr="005231B1">
        <w:rPr>
          <w:sz w:val="24"/>
          <w:szCs w:val="24"/>
        </w:rPr>
        <w:t xml:space="preserve"> that</w:t>
      </w:r>
      <w:r w:rsidR="00E81BEC" w:rsidRPr="005231B1">
        <w:rPr>
          <w:sz w:val="24"/>
          <w:szCs w:val="24"/>
        </w:rPr>
        <w:t xml:space="preserve"> affordable but fair amounts </w:t>
      </w:r>
      <w:r w:rsidRPr="005231B1">
        <w:rPr>
          <w:sz w:val="24"/>
          <w:szCs w:val="24"/>
        </w:rPr>
        <w:t>are</w:t>
      </w:r>
      <w:r w:rsidR="00E81BEC" w:rsidRPr="005231B1">
        <w:rPr>
          <w:sz w:val="24"/>
          <w:szCs w:val="24"/>
        </w:rPr>
        <w:t xml:space="preserve"> paid.</w:t>
      </w:r>
    </w:p>
    <w:p w:rsidR="00E81BEC" w:rsidRDefault="00E81BEC" w:rsidP="001B6F12">
      <w:pPr>
        <w:spacing w:after="0" w:line="240" w:lineRule="auto"/>
        <w:rPr>
          <w:sz w:val="24"/>
          <w:szCs w:val="24"/>
        </w:rPr>
      </w:pPr>
    </w:p>
    <w:p w:rsidR="00920363" w:rsidRDefault="00920363" w:rsidP="001B6F12">
      <w:pPr>
        <w:spacing w:after="0" w:line="240" w:lineRule="auto"/>
        <w:rPr>
          <w:sz w:val="24"/>
          <w:szCs w:val="24"/>
        </w:rPr>
      </w:pPr>
    </w:p>
    <w:p w:rsidR="00920363" w:rsidRDefault="00920363" w:rsidP="001B6F12">
      <w:pPr>
        <w:spacing w:after="0" w:line="240" w:lineRule="auto"/>
        <w:rPr>
          <w:sz w:val="24"/>
          <w:szCs w:val="24"/>
        </w:rPr>
      </w:pPr>
      <w:r>
        <w:rPr>
          <w:sz w:val="24"/>
          <w:szCs w:val="24"/>
        </w:rPr>
        <w:t>Caroline Lucas MP</w:t>
      </w:r>
    </w:p>
    <w:p w:rsidR="00920363" w:rsidRPr="001B6F12" w:rsidRDefault="00920363" w:rsidP="001B6F12">
      <w:pPr>
        <w:spacing w:after="0" w:line="240" w:lineRule="auto"/>
        <w:rPr>
          <w:sz w:val="24"/>
          <w:szCs w:val="24"/>
        </w:rPr>
      </w:pPr>
      <w:r>
        <w:rPr>
          <w:sz w:val="24"/>
          <w:szCs w:val="24"/>
        </w:rPr>
        <w:t>September 2016</w:t>
      </w:r>
    </w:p>
    <w:p w:rsidR="00E81BEC" w:rsidRPr="001B6F12" w:rsidRDefault="00E81BEC" w:rsidP="001B6F12">
      <w:pPr>
        <w:spacing w:after="0" w:line="240" w:lineRule="auto"/>
        <w:rPr>
          <w:sz w:val="24"/>
          <w:szCs w:val="24"/>
        </w:rPr>
      </w:pPr>
      <w:r w:rsidRPr="001B6F12">
        <w:rPr>
          <w:rFonts w:ascii="Calibri" w:hAnsi="Calibri"/>
          <w:sz w:val="24"/>
          <w:szCs w:val="24"/>
        </w:rPr>
        <w:t> </w:t>
      </w:r>
    </w:p>
    <w:p w:rsidR="001056C0" w:rsidRPr="001B6F12" w:rsidRDefault="001056C0" w:rsidP="001B6F12">
      <w:pPr>
        <w:spacing w:after="0" w:line="240" w:lineRule="auto"/>
        <w:rPr>
          <w:rFonts w:ascii="Calibri"/>
          <w:b/>
          <w:sz w:val="24"/>
          <w:szCs w:val="24"/>
        </w:rPr>
      </w:pPr>
    </w:p>
    <w:p w:rsidR="00E81BEC" w:rsidRPr="001B6F12" w:rsidRDefault="00E81BEC" w:rsidP="001B6F12">
      <w:pPr>
        <w:spacing w:after="0" w:line="240" w:lineRule="auto"/>
        <w:rPr>
          <w:sz w:val="24"/>
          <w:szCs w:val="24"/>
        </w:rPr>
      </w:pPr>
    </w:p>
    <w:sectPr w:rsidR="00E81BEC" w:rsidRPr="001B6F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BEC" w:rsidRDefault="00E81BEC" w:rsidP="00E81BEC">
      <w:pPr>
        <w:spacing w:after="0" w:line="240" w:lineRule="auto"/>
      </w:pPr>
      <w:r>
        <w:separator/>
      </w:r>
    </w:p>
  </w:endnote>
  <w:endnote w:type="continuationSeparator" w:id="0">
    <w:p w:rsidR="00E81BEC" w:rsidRDefault="00E81BEC" w:rsidP="00E8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BEC" w:rsidRDefault="00E81BEC" w:rsidP="00E81BEC">
      <w:pPr>
        <w:spacing w:after="0" w:line="240" w:lineRule="auto"/>
      </w:pPr>
      <w:r>
        <w:separator/>
      </w:r>
    </w:p>
  </w:footnote>
  <w:footnote w:type="continuationSeparator" w:id="0">
    <w:p w:rsidR="00E81BEC" w:rsidRDefault="00E81BEC" w:rsidP="00E81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04EE"/>
    <w:multiLevelType w:val="multilevel"/>
    <w:tmpl w:val="7960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00129"/>
    <w:multiLevelType w:val="hybridMultilevel"/>
    <w:tmpl w:val="E69EF362"/>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82A95"/>
    <w:multiLevelType w:val="hybridMultilevel"/>
    <w:tmpl w:val="42E26E42"/>
    <w:lvl w:ilvl="0" w:tplc="495261E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EC"/>
    <w:rsid w:val="00004700"/>
    <w:rsid w:val="000C32E4"/>
    <w:rsid w:val="001056C0"/>
    <w:rsid w:val="00140519"/>
    <w:rsid w:val="001B6F12"/>
    <w:rsid w:val="005231B1"/>
    <w:rsid w:val="00540F63"/>
    <w:rsid w:val="005C6D42"/>
    <w:rsid w:val="006A7305"/>
    <w:rsid w:val="007C2DB0"/>
    <w:rsid w:val="00827F41"/>
    <w:rsid w:val="00920363"/>
    <w:rsid w:val="00B03971"/>
    <w:rsid w:val="00B07D72"/>
    <w:rsid w:val="00B50346"/>
    <w:rsid w:val="00E81BEC"/>
    <w:rsid w:val="00F7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0CDBC-F364-4E89-A579-752F104F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EC"/>
    <w:rPr>
      <w:lang w:val="en-GB"/>
    </w:rPr>
  </w:style>
  <w:style w:type="paragraph" w:styleId="Heading1">
    <w:name w:val="heading 1"/>
    <w:basedOn w:val="Normal"/>
    <w:link w:val="Heading1Char"/>
    <w:uiPriority w:val="9"/>
    <w:qFormat/>
    <w:rsid w:val="00E81BE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E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81B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81BEC"/>
    <w:pPr>
      <w:ind w:left="720"/>
      <w:contextualSpacing/>
    </w:pPr>
    <w:rPr>
      <w:lang w:val="en-US"/>
    </w:rPr>
  </w:style>
  <w:style w:type="character" w:styleId="Hyperlink">
    <w:name w:val="Hyperlink"/>
    <w:basedOn w:val="DefaultParagraphFont"/>
    <w:uiPriority w:val="99"/>
    <w:unhideWhenUsed/>
    <w:rsid w:val="00E81BEC"/>
    <w:rPr>
      <w:color w:val="0000FF"/>
      <w:u w:val="single"/>
    </w:rPr>
  </w:style>
  <w:style w:type="paragraph" w:customStyle="1" w:styleId="TextBody">
    <w:name w:val="Text Body"/>
    <w:basedOn w:val="Normal"/>
    <w:uiPriority w:val="99"/>
    <w:rsid w:val="00E81BEC"/>
    <w:pPr>
      <w:widowControl w:val="0"/>
      <w:autoSpaceDE w:val="0"/>
      <w:autoSpaceDN w:val="0"/>
      <w:adjustRightInd w:val="0"/>
      <w:spacing w:after="140" w:line="288" w:lineRule="auto"/>
    </w:pPr>
    <w:rPr>
      <w:rFonts w:ascii="Liberation Serif" w:eastAsiaTheme="minorEastAsia" w:hAnsi="Liberation Serif"/>
      <w:sz w:val="24"/>
      <w:szCs w:val="24"/>
      <w:lang w:val="en-US"/>
    </w:rPr>
  </w:style>
  <w:style w:type="paragraph" w:customStyle="1" w:styleId="Footnote">
    <w:name w:val="Footnote"/>
    <w:basedOn w:val="Normal"/>
    <w:uiPriority w:val="99"/>
    <w:rsid w:val="00E81BEC"/>
    <w:pPr>
      <w:widowControl w:val="0"/>
      <w:suppressLineNumbers/>
      <w:autoSpaceDE w:val="0"/>
      <w:autoSpaceDN w:val="0"/>
      <w:adjustRightInd w:val="0"/>
      <w:spacing w:after="0" w:line="240" w:lineRule="auto"/>
      <w:ind w:left="339" w:hanging="339"/>
    </w:pPr>
    <w:rPr>
      <w:rFonts w:ascii="Liberation Serif" w:eastAsiaTheme="minorEastAsia" w:hAnsi="Liberation Serif"/>
      <w:sz w:val="20"/>
      <w:szCs w:val="20"/>
      <w:lang w:val="en-US"/>
    </w:rPr>
  </w:style>
  <w:style w:type="character" w:styleId="FootnoteReference">
    <w:name w:val="footnote reference"/>
    <w:basedOn w:val="DefaultParagraphFont"/>
    <w:uiPriority w:val="99"/>
    <w:semiHidden/>
    <w:unhideWhenUsed/>
    <w:rsid w:val="00E81BEC"/>
    <w:rPr>
      <w:vertAlign w:val="superscript"/>
    </w:rPr>
  </w:style>
  <w:style w:type="paragraph" w:customStyle="1" w:styleId="yiv6310000176msonormal">
    <w:name w:val="yiv6310000176msonormal"/>
    <w:basedOn w:val="Normal"/>
    <w:rsid w:val="00E81B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C6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D4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7517">
      <w:bodyDiv w:val="1"/>
      <w:marLeft w:val="0"/>
      <w:marRight w:val="0"/>
      <w:marTop w:val="0"/>
      <w:marBottom w:val="0"/>
      <w:divBdr>
        <w:top w:val="none" w:sz="0" w:space="0" w:color="auto"/>
        <w:left w:val="none" w:sz="0" w:space="0" w:color="auto"/>
        <w:bottom w:val="none" w:sz="0" w:space="0" w:color="auto"/>
        <w:right w:val="none" w:sz="0" w:space="0" w:color="auto"/>
      </w:divBdr>
    </w:div>
    <w:div w:id="6646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JARMAN, Melanie M</dc:creator>
  <cp:keywords/>
  <dc:description/>
  <cp:lastModifiedBy>DUNSTAN, Richard</cp:lastModifiedBy>
  <cp:revision>4</cp:revision>
  <cp:lastPrinted>2016-09-27T13:14:00Z</cp:lastPrinted>
  <dcterms:created xsi:type="dcterms:W3CDTF">2016-09-27T15:13:00Z</dcterms:created>
  <dcterms:modified xsi:type="dcterms:W3CDTF">2016-09-30T11:31:00Z</dcterms:modified>
</cp:coreProperties>
</file>